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ВТС-1</w:t>
      </w:r>
    </w:p>
    <w:p w:rsidR="00CB76C5" w:rsidRPr="00CB76C5" w:rsidRDefault="00CB76C5" w:rsidP="00CB76C5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</w:t>
      </w:r>
      <w:r w:rsidRPr="00CB76C5">
        <w:rPr>
          <w:rFonts w:ascii="Arial" w:hAnsi="Arial" w:cs="Arial"/>
          <w:color w:val="777777"/>
          <w:sz w:val="21"/>
          <w:szCs w:val="21"/>
        </w:rPr>
        <w:t xml:space="preserve"> - 8811649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777777"/>
          <w:sz w:val="21"/>
          <w:szCs w:val="21"/>
        </w:rPr>
        <w:t>ТИП СУДНА - CУХОГРУЗНЫЙ  ОДНОПАЛУБНЫЙ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- 1988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KM* L4 R2 RSN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КЛУБ ВЗАИМНОГО СТРАХОВАНИЯ - SOGAZ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- 1557/467 МТ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ДЕДВЕЙТ ПО ЛЕТНЮЮ ГР/МАРКУ - 1849 ТН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ГРУЗОПОД. ПО ЛЕТНЮЮ ГР/МАРКУ - 1740 ТН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- 3,58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 / ШИРИНА ГАБ. - 82,0 М / 11,94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ЗЕРНОВАЯ- 1820 КУБ.М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– 2/2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-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№1 - 21,9Х9,2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№2 - 21,4Х9,2 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 - ГИДРАВЛИЧЕСКИЕ 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- 2*441 КВТ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СООТВ. С СУДОВЫМИ ДОКУМЕНТАМИ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ДОПУСТИМАЯ НАГРУЗКА НА ПАЛУБУ - 6,0 ТН/КВ.М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 КРЫШКИ ТРЮМОВ - 1,3 ТН/КВ.М.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СРЕДНЯЯ СКОРОСТЬ 7,5 УЗЛОВ ПРИ УСЛОВИИ  ВОЛНЕНИЯ НЕ БОЛЕЕ 2 ПО ШКАЛЕ БОФФОРТА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СУТОЧНИЙ РАСХОД ТОПЛИВА (ПРИ УСЛОВИИ  ВОЛНЕНИЯ НЕ БОЛЕЕ 2 ПО ШКАЛЕ БОФФОРТА): ДИЗЕЛЬНОЕ ТОПЛИВО (MGOCCЕРОЙ 0,1) - 3,4 ТН </w:t>
      </w:r>
    </w:p>
    <w:p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СУТОЧНЫЙ РАСХОД  В ПОРТУ: ДИЗЕЛЬНОЕ ТОПЛИВО (MGOС СЕРОЙ 0,1) - 0,432 ТН</w:t>
      </w:r>
    </w:p>
    <w:p w:rsidR="00C3766D" w:rsidRDefault="00C3766D"/>
    <w:sectPr w:rsidR="00C3766D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AA"/>
    <w:rsid w:val="009225AA"/>
    <w:rsid w:val="00C3766D"/>
    <w:rsid w:val="00CB76C5"/>
    <w:rsid w:val="00D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55AB59"/>
  <w15:chartTrackingRefBased/>
  <w15:docId w15:val="{9DD233E2-0B94-534D-A7C9-5B710B9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2</cp:revision>
  <dcterms:created xsi:type="dcterms:W3CDTF">2020-06-02T12:31:00Z</dcterms:created>
  <dcterms:modified xsi:type="dcterms:W3CDTF">2020-09-30T06:20:00Z</dcterms:modified>
</cp:coreProperties>
</file>