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VESSELS NAME - OMSKIY-109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- 8875621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TYPE - SINGLEDECKER</w:t>
      </w:r>
      <w:bookmarkStart w:id="0" w:name="_GoBack"/>
      <w:bookmarkEnd w:id="0"/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FLAG - RUSSIAN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BUILT - 1982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CLASS - RMRS KM * Л4 R2 RSN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PANDI CLUB - SOGAZ.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GT/NT - 2463 / 979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SUMMER DWT - 3174MTS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SUMMER DWCC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153C88">
        <w:rPr>
          <w:rFonts w:ascii="Arial" w:hAnsi="Arial" w:cs="Arial"/>
          <w:color w:val="777777"/>
          <w:sz w:val="21"/>
          <w:szCs w:val="21"/>
          <w:lang w:val="en-US"/>
        </w:rPr>
        <w:t>- ABT 3040MTS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DRAFT (SSW) - 3.26 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LOA/BEAM - 108.4 М/14,8М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GRAIN IN MAIN HOLD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153C88">
        <w:rPr>
          <w:rFonts w:ascii="Arial" w:hAnsi="Arial" w:cs="Arial"/>
          <w:color w:val="777777"/>
          <w:sz w:val="21"/>
          <w:szCs w:val="21"/>
          <w:lang w:val="en-US"/>
        </w:rPr>
        <w:t xml:space="preserve"> -  4383 CBM GRAIN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HOLDS/HATCHES - 4/4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 xml:space="preserve">HATCH SIZES -  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15.8*11.2 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TYPE OF HATCHCOVERS (WHICH TO BE IN GOOD WORKING CONDITION)                       - MCGREGOR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 xml:space="preserve">HORSE POWER -  2*515 KWT 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 xml:space="preserve">SERVICE SPEED - ACCORDING TO SHIP’S DOCUMENTS      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MAX PRESSURE ON HOLDS BOTTOM - 5,0 MTS/PSQM, ON HATCHES - 1,7 MTS/PSQM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THE AVERAGE SPEED 8.2 KNOTS SUBJECT SEA 2 BEAUFORT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 xml:space="preserve">DAILY CONSUMPTION AT SEA (AVERAGE SPEED 8,2 KN, SEA - 2 BEAUFORT): DIESEL OIL (MGO) - 3,7 MT. 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lastRenderedPageBreak/>
        <w:t>DAILY CONSUMPTION IN PORT: DIESEL OIL (MGO) - 0,3 MT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ALL ABOVE MENTIONED IS ABOUT (+/- 5%)</w:t>
      </w:r>
    </w:p>
    <w:p w:rsidR="00153C88" w:rsidRPr="00153C88" w:rsidRDefault="00153C88" w:rsidP="00153C88">
      <w:pPr>
        <w:pStyle w:val="a3"/>
        <w:spacing w:before="375" w:after="375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  <w:r w:rsidRPr="00153C88">
        <w:rPr>
          <w:rFonts w:ascii="Arial" w:hAnsi="Arial" w:cs="Arial"/>
          <w:color w:val="777777"/>
          <w:sz w:val="21"/>
          <w:szCs w:val="21"/>
          <w:lang w:val="en-US"/>
        </w:rPr>
        <w:t>BUNKER-----ISO 8217 2010,   MGO SULFUR NOT EXCEED 0,1%</w:t>
      </w:r>
    </w:p>
    <w:p w:rsidR="00153C88" w:rsidRPr="00153C88" w:rsidRDefault="00153C88" w:rsidP="00153C88">
      <w:pPr>
        <w:pStyle w:val="a3"/>
        <w:spacing w:before="375" w:beforeAutospacing="0" w:after="375" w:afterAutospacing="0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</w:p>
    <w:p w:rsidR="00153C88" w:rsidRPr="00153C88" w:rsidRDefault="00153C88" w:rsidP="00153C88">
      <w:pPr>
        <w:pStyle w:val="a3"/>
        <w:spacing w:before="375" w:beforeAutospacing="0" w:after="375" w:afterAutospacing="0" w:line="276" w:lineRule="auto"/>
        <w:rPr>
          <w:rFonts w:ascii="Arial" w:hAnsi="Arial" w:cs="Arial"/>
          <w:color w:val="777777"/>
          <w:sz w:val="21"/>
          <w:szCs w:val="21"/>
          <w:lang w:val="en-US"/>
        </w:rPr>
      </w:pPr>
    </w:p>
    <w:p w:rsidR="00C3766D" w:rsidRPr="00153C88" w:rsidRDefault="00C3766D" w:rsidP="00153C88">
      <w:pPr>
        <w:spacing w:line="276" w:lineRule="auto"/>
        <w:rPr>
          <w:lang w:val="en-US"/>
        </w:rPr>
      </w:pPr>
    </w:p>
    <w:sectPr w:rsidR="00C3766D" w:rsidRPr="00153C88" w:rsidSect="006A0567">
      <w:pgSz w:w="11900" w:h="16840"/>
      <w:pgMar w:top="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7"/>
    <w:rsid w:val="00153C88"/>
    <w:rsid w:val="006A0567"/>
    <w:rsid w:val="00C3766D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0453C"/>
  <w15:chartTrackingRefBased/>
  <w15:docId w15:val="{5A51A656-A883-F44D-ABE5-4058FFA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2020-06-02T12:28:00Z</dcterms:created>
  <dcterms:modified xsi:type="dcterms:W3CDTF">2020-09-30T06:04:00Z</dcterms:modified>
</cp:coreProperties>
</file>