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НАЗВАНИЕ СУДНА - ОМСКИЙ-109</w:t>
      </w:r>
    </w:p>
    <w:p w:rsidR="00773EE1" w:rsidRPr="00153C88" w:rsidRDefault="00773EE1" w:rsidP="00773EE1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 - 8875621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777777"/>
          <w:sz w:val="21"/>
          <w:szCs w:val="21"/>
        </w:rPr>
        <w:t>ТИП СУДНА - СУХОГРУЗНЫЙ ОДНОПАЛУБНЫЙ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ФЛАГ - РОССИЯ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ГОД ПОСТРОЙКИ - 1982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КЛАСС  СУДНА - RMRS KM * Л4 R2 RSN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КЛУБ ВЗАИМНОГО СТРАХОВАНИЯ - SOGAZ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БРТ/НРТ - 2463 / 979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ДЕДВЕЙТ ПО ЛЕТНЮЮ ГР/МАРКУ - 3174 ТН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ГРУЗОПОД. ПО ЛЕТНЮЮ ГР/МАРКУ - ОК 3040 ТН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ОСАДКА ПО ЛЕТНЮЮ ГР/МАРКУ - 3,26 М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СУДНО БЕЗ ГРУЗОВЫХ УСТРОЙСТВ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ДЛИН.НАИБ./ШИРИНА ГАБ. - 108,4 М/14,8М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ГРУЗОВМЕСТИМОСТЬ ЗЕРНОВАЯ -  4383  КУБ.М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КОЛИЧЕСТВОВО ТРЮМОВ / КРЫШЕК - 4/4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РАЗМЕРЫ КРЫШЕК                        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15,8*11,2 М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15,8*11,2 М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15,8*11,2 М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15,8*11,2 М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ТИП ЗАКРЫТИЯ КРЫШЕК ТРЮМОВ - MCGREGOR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МОЩНОСТЬ ГЛАВНЫХ ДВИГАТЕЛЕЙ - 2*515 КВТ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СКОРОСТЬ СУДНА – В СООТВ. С СУДОВЫМИ ДОКУМЕНТАМИ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МАКСИМАЛЬНО ДОПУСТИМАЯ НАГРУЗКА НА ПАЛУБУ - 5,0 Т./КВ.М, 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lastRenderedPageBreak/>
        <w:t>НА КРЫШКИ ТРЮМОВ - 1,7 Т/КВ.М.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СРЕДНЯЯ СКОРОСТЬ 8,2 УЗЛОВ ПРИ УСЛОВИИ  ВОЛНЕНИЯ НЕ БОЛЕЕ 2 ПО ШКАЛЕ БОФФОРТА. СУТОЧНИЙ РАСХОД ТОПЛИВА ( ПРИ УСЛОВИИ  ВОЛНЕНИЯ НЕ БОЛЕЕ 2 ПО ШКАЛЕ БОФФОРТА): ДИЗЕЛЬНОЕ ТОПЛИВО ( MGO C CЕРОЙ 0,1)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- 3,7 ТН </w:t>
      </w:r>
    </w:p>
    <w:p w:rsidR="006A0567" w:rsidRDefault="006A0567" w:rsidP="006A0567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СУТОЧНЫЙ РАСХОД  В ПОРТУ: ДИЗЕЛЬНОЕ ТОПЛИВО (MGO С СЕРОЙ 0,1) - 0,3 ТН</w:t>
      </w:r>
    </w:p>
    <w:p w:rsidR="00C3766D" w:rsidRDefault="00C3766D"/>
    <w:sectPr w:rsidR="00C3766D" w:rsidSect="006A0567">
      <w:pgSz w:w="11900" w:h="16840"/>
      <w:pgMar w:top="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67"/>
    <w:rsid w:val="006A0567"/>
    <w:rsid w:val="00773EE1"/>
    <w:rsid w:val="00C3766D"/>
    <w:rsid w:val="00D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470EB"/>
  <w15:chartTrackingRefBased/>
  <w15:docId w15:val="{5A51A656-A883-F44D-ABE5-4058FFA5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Искандер Кугушев</cp:lastModifiedBy>
  <cp:revision>2</cp:revision>
  <dcterms:created xsi:type="dcterms:W3CDTF">2020-06-02T12:28:00Z</dcterms:created>
  <dcterms:modified xsi:type="dcterms:W3CDTF">2020-09-30T06:05:00Z</dcterms:modified>
</cp:coreProperties>
</file>